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28 (ICT Services)</w:t>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p w:rsidR="00000000" w:rsidDel="00000000" w:rsidP="00000000" w:rsidRDefault="00000000" w:rsidRPr="00000000" w14:paraId="0000001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c>
          <w:tcPr>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Contract, including any COTS Software;</w:t>
            </w:r>
          </w:p>
        </w:tc>
      </w:tr>
      <w:t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Schedule 1 (Definitions), and for the purposes of this Schedule shall also include any premises from, to or at which physical interface with the Buyer System takes place;</w:t>
            </w:r>
          </w:p>
        </w:tc>
      </w:tr>
      <w:t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Schedule 10 (Service Levels) and Documentation; and</w:t>
      </w:r>
    </w:p>
    <w:p w:rsidR="00000000" w:rsidDel="00000000" w:rsidP="00000000" w:rsidRDefault="00000000" w:rsidRPr="00000000" w14:paraId="0000004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Award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Contract Period:</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Award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licence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COTS Software by the Supplier and third parties to the Buyer</w:t>
      </w:r>
    </w:p>
    <w:p w:rsidR="00000000" w:rsidDel="00000000" w:rsidP="00000000" w:rsidRDefault="00000000" w:rsidRPr="00000000" w14:paraId="0000007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licensee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A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w:t>
      <w:tab/>
      <w:t xml:space="preserve">                                           </w:t>
    </w:r>
  </w:p>
  <w:p w:rsidR="00000000" w:rsidDel="00000000" w:rsidP="00000000" w:rsidRDefault="00000000" w:rsidRPr="00000000" w14:paraId="000000B2">
    <w:pPr>
      <w:tabs>
        <w:tab w:val="center" w:pos="4513"/>
        <w:tab w:val="right" w:pos="9026"/>
      </w:tabs>
      <w:spacing w:after="0" w:line="240" w:lineRule="auto"/>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Schedule 28 (ICT Services)</w:t>
    </w:r>
    <w:r w:rsidDel="00000000" w:rsidR="00000000" w:rsidRPr="00000000">
      <w:rPr>
        <w:rtl w:val="0"/>
      </w:rPr>
    </w:r>
  </w:p>
  <w:p w:rsidR="00000000" w:rsidDel="00000000" w:rsidP="00000000" w:rsidRDefault="00000000" w:rsidRPr="00000000" w14:paraId="000000A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2019</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YK7cfDsQIywk2wi7qSO6EHiS0w==">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2019-05-01T19:04:00Z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